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FCEDE47" w14:textId="19873662" w:rsidR="00AA2268" w:rsidRDefault="00AA2268" w:rsidP="00CD317F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14:paraId="260D4EDE" w14:textId="73179BBC" w:rsidR="00AA2268" w:rsidRPr="0034238C" w:rsidRDefault="00993ECF" w:rsidP="00AA2268">
      <w:pPr>
        <w:spacing w:after="0" w:line="240" w:lineRule="auto"/>
        <w:jc w:val="both"/>
        <w:rPr>
          <w:rFonts w:ascii="Inter" w:hAnsi="Inter" w:cs="Segoe UI"/>
          <w:sz w:val="24"/>
          <w:szCs w:val="24"/>
        </w:rPr>
      </w:pPr>
      <w:r>
        <w:rPr>
          <w:rFonts w:ascii="Inter" w:hAnsi="Inter" w:cs="Segoe UI"/>
          <w:sz w:val="24"/>
          <w:szCs w:val="24"/>
        </w:rPr>
        <w:t>Сведения о более 7, 5 тысяч объектов недвижимости в</w:t>
      </w:r>
      <w:r w:rsidR="00AA2268" w:rsidRPr="0034238C">
        <w:rPr>
          <w:rFonts w:ascii="Inter" w:hAnsi="Inter" w:cs="Segoe UI"/>
          <w:sz w:val="24"/>
          <w:szCs w:val="24"/>
        </w:rPr>
        <w:t xml:space="preserve"> Забайкалье </w:t>
      </w:r>
      <w:r>
        <w:rPr>
          <w:rFonts w:ascii="Inter" w:hAnsi="Inter" w:cs="Segoe UI"/>
          <w:sz w:val="24"/>
          <w:szCs w:val="24"/>
        </w:rPr>
        <w:t xml:space="preserve">внесут в ЕГРН в результате проведения </w:t>
      </w:r>
      <w:r w:rsidR="00AA2268" w:rsidRPr="0034238C">
        <w:rPr>
          <w:rFonts w:ascii="Inter" w:hAnsi="Inter" w:cs="Segoe UI"/>
          <w:sz w:val="24"/>
          <w:szCs w:val="24"/>
        </w:rPr>
        <w:t>комплексных кадастровых работ</w:t>
      </w:r>
    </w:p>
    <w:p w14:paraId="4C655575" w14:textId="77777777" w:rsidR="0003185D" w:rsidRPr="0034238C" w:rsidRDefault="0003185D" w:rsidP="00AA2268">
      <w:pPr>
        <w:spacing w:after="0" w:line="240" w:lineRule="auto"/>
        <w:ind w:firstLine="709"/>
        <w:jc w:val="both"/>
        <w:rPr>
          <w:rFonts w:ascii="Inter" w:hAnsi="Inter" w:cs="Segoe UI"/>
          <w:sz w:val="24"/>
          <w:szCs w:val="24"/>
        </w:rPr>
      </w:pPr>
    </w:p>
    <w:p w14:paraId="44E1D21D" w14:textId="4049EF1C" w:rsidR="00093C86" w:rsidRDefault="009D1364" w:rsidP="0034238C">
      <w:pPr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  <w:r>
        <w:rPr>
          <w:rFonts w:ascii="Inter" w:hAnsi="Inter" w:cs="Segoe UI"/>
          <w:sz w:val="24"/>
          <w:szCs w:val="24"/>
        </w:rPr>
        <w:t>В 2023 году к</w:t>
      </w:r>
      <w:r w:rsidRPr="0034238C">
        <w:rPr>
          <w:rFonts w:ascii="Inter" w:hAnsi="Inter" w:cs="Segoe UI"/>
          <w:sz w:val="24"/>
          <w:szCs w:val="24"/>
        </w:rPr>
        <w:t xml:space="preserve">омплексные кадастровые работы (ККР) проводятся </w:t>
      </w:r>
      <w:r w:rsidR="008B7931">
        <w:rPr>
          <w:rFonts w:ascii="Inter" w:hAnsi="Inter" w:cs="Segoe UI"/>
          <w:sz w:val="24"/>
          <w:szCs w:val="24"/>
        </w:rPr>
        <w:t>9</w:t>
      </w:r>
      <w:r w:rsidRPr="0034238C">
        <w:rPr>
          <w:rFonts w:ascii="Inter" w:hAnsi="Inter" w:cs="Segoe UI"/>
          <w:sz w:val="24"/>
          <w:szCs w:val="24"/>
        </w:rPr>
        <w:t xml:space="preserve"> муниципальных </w:t>
      </w:r>
      <w:r w:rsidR="008B7931">
        <w:rPr>
          <w:rFonts w:ascii="Inter" w:hAnsi="Inter" w:cs="Segoe UI"/>
          <w:sz w:val="24"/>
          <w:szCs w:val="24"/>
        </w:rPr>
        <w:t>районах и 2 городских округах (Агинском и Читинском) в отношении 7 524 объектов недвижимости.</w:t>
      </w:r>
    </w:p>
    <w:p w14:paraId="78E1E342" w14:textId="77777777" w:rsidR="00093C86" w:rsidRDefault="00093C86" w:rsidP="0034238C">
      <w:pPr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2D0039B1" w14:textId="668C449D" w:rsidR="00CD317F" w:rsidRPr="0034238C" w:rsidRDefault="00CD317F" w:rsidP="0003185D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Segoe UI"/>
        </w:rPr>
      </w:pPr>
      <w:r w:rsidRPr="0034238C">
        <w:rPr>
          <w:rFonts w:ascii="Inter" w:hAnsi="Inter" w:cs="Segoe UI"/>
        </w:rPr>
        <w:t>Комплексные кадастровые работы позволят:</w:t>
      </w:r>
    </w:p>
    <w:p w14:paraId="7CB2082D" w14:textId="77777777" w:rsidR="00CD317F" w:rsidRPr="0034238C" w:rsidRDefault="00CD317F" w:rsidP="0003185D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Segoe UI"/>
        </w:rPr>
      </w:pPr>
      <w:r w:rsidRPr="0034238C">
        <w:rPr>
          <w:rFonts w:ascii="Inter" w:hAnsi="Inter" w:cs="Segoe UI"/>
        </w:rPr>
        <w:t xml:space="preserve">- уточнить местоположение границ земельных участков; </w:t>
      </w:r>
    </w:p>
    <w:p w14:paraId="54F08E1F" w14:textId="77777777" w:rsidR="00CD317F" w:rsidRPr="0034238C" w:rsidRDefault="00CD317F" w:rsidP="0003185D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Segoe UI"/>
        </w:rPr>
      </w:pPr>
      <w:r w:rsidRPr="0034238C">
        <w:rPr>
          <w:rFonts w:ascii="Inter" w:hAnsi="Inter" w:cs="Segoe UI"/>
        </w:rPr>
        <w:t>- установить или уточнить местоположение на земельных участках зданий, сооружений, объектов незавершенного строительства, образования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14:paraId="2B892B22" w14:textId="77777777" w:rsidR="00CD317F" w:rsidRPr="0034238C" w:rsidRDefault="00CD317F" w:rsidP="0003185D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Segoe UI"/>
        </w:rPr>
      </w:pPr>
      <w:r w:rsidRPr="0034238C">
        <w:rPr>
          <w:rFonts w:ascii="Inter" w:hAnsi="Inter" w:cs="Segoe UI"/>
        </w:rPr>
        <w:t xml:space="preserve">- образовать земельные участки общего пользования; </w:t>
      </w:r>
    </w:p>
    <w:p w14:paraId="48487218" w14:textId="700D8931" w:rsidR="00CD317F" w:rsidRPr="0034238C" w:rsidRDefault="00CD317F" w:rsidP="0003185D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Segoe UI"/>
        </w:rPr>
      </w:pPr>
      <w:r w:rsidRPr="0034238C">
        <w:rPr>
          <w:rFonts w:ascii="Inter" w:hAnsi="Inter" w:cs="Segoe UI"/>
        </w:rPr>
        <w:t xml:space="preserve">- исправить реестровые ошибки в сведениях Единого государственного реестра недвижимости </w:t>
      </w:r>
      <w:r w:rsidR="00D83173">
        <w:rPr>
          <w:rFonts w:ascii="Inter" w:hAnsi="Inter" w:cs="Segoe UI"/>
        </w:rPr>
        <w:t xml:space="preserve">(ЕГРН) </w:t>
      </w:r>
      <w:r w:rsidRPr="0034238C">
        <w:rPr>
          <w:rFonts w:ascii="Inter" w:hAnsi="Inter" w:cs="Segoe UI"/>
        </w:rPr>
        <w:t>о местоположении границ земельных участков и контуров зданий, сооружений, объектов незавершенного строительства.</w:t>
      </w:r>
    </w:p>
    <w:p w14:paraId="0AA5FA85" w14:textId="77777777" w:rsidR="002507F8" w:rsidRDefault="002507F8" w:rsidP="0003185D">
      <w:pPr>
        <w:pStyle w:val="af2"/>
        <w:spacing w:before="0" w:beforeAutospacing="0" w:after="0" w:afterAutospacing="0"/>
        <w:ind w:firstLine="567"/>
        <w:jc w:val="both"/>
        <w:rPr>
          <w:rFonts w:ascii="Inter" w:hAnsi="Inter" w:cs="Segoe UI"/>
        </w:rPr>
      </w:pPr>
    </w:p>
    <w:p w14:paraId="6A14489E" w14:textId="5F41D760" w:rsidR="00CD317F" w:rsidRPr="0034238C" w:rsidRDefault="002F4FC8" w:rsidP="0003185D">
      <w:pPr>
        <w:spacing w:after="0" w:line="240" w:lineRule="auto"/>
        <w:ind w:firstLine="567"/>
        <w:jc w:val="both"/>
        <w:rPr>
          <w:rFonts w:ascii="Inter" w:eastAsia="Times New Roman" w:hAnsi="Inter" w:cs="Segoe UI"/>
          <w:sz w:val="24"/>
          <w:szCs w:val="24"/>
          <w:lang w:eastAsia="ru-RU"/>
        </w:rPr>
      </w:pPr>
      <w:r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 xml:space="preserve">- </w:t>
      </w:r>
      <w:r w:rsidR="00CD317F" w:rsidRPr="0034238C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>Количество объектов недвижимости, в отношении которых должны быть выполнены комплексные кадастровые работы, составляет 7</w:t>
      </w:r>
      <w:r w:rsidR="00BA3964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 xml:space="preserve"> </w:t>
      </w:r>
      <w:r w:rsidR="00CD317F" w:rsidRPr="0034238C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 xml:space="preserve">524 объекта недвижимости, из них: земельные участки – </w:t>
      </w:r>
      <w:r w:rsidR="00CD317F" w:rsidRPr="0034238C">
        <w:rPr>
          <w:rFonts w:ascii="Inter" w:eastAsia="Times New Roman" w:hAnsi="Inter" w:cs="Segoe UI"/>
          <w:sz w:val="24"/>
          <w:szCs w:val="24"/>
          <w:lang w:eastAsia="ru-RU"/>
        </w:rPr>
        <w:t>2</w:t>
      </w:r>
      <w:r w:rsidR="00BA3964">
        <w:rPr>
          <w:rFonts w:ascii="Inter" w:eastAsia="Times New Roman" w:hAnsi="Inter" w:cs="Segoe UI"/>
          <w:sz w:val="24"/>
          <w:szCs w:val="24"/>
          <w:lang w:eastAsia="ru-RU"/>
        </w:rPr>
        <w:t xml:space="preserve"> </w:t>
      </w:r>
      <w:r w:rsidR="00CD317F" w:rsidRPr="0034238C">
        <w:rPr>
          <w:rFonts w:ascii="Inter" w:eastAsia="Times New Roman" w:hAnsi="Inter" w:cs="Segoe UI"/>
          <w:sz w:val="24"/>
          <w:szCs w:val="24"/>
          <w:lang w:eastAsia="ru-RU"/>
        </w:rPr>
        <w:t>920, объекты капитального строительства – 4</w:t>
      </w:r>
      <w:r w:rsidR="00BA3964">
        <w:rPr>
          <w:rFonts w:ascii="Inter" w:eastAsia="Times New Roman" w:hAnsi="Inter" w:cs="Segoe UI"/>
          <w:sz w:val="24"/>
          <w:szCs w:val="24"/>
          <w:lang w:eastAsia="ru-RU"/>
        </w:rPr>
        <w:t xml:space="preserve"> </w:t>
      </w:r>
      <w:r w:rsidR="00CD317F" w:rsidRPr="0034238C">
        <w:rPr>
          <w:rFonts w:ascii="Inter" w:eastAsia="Times New Roman" w:hAnsi="Inter" w:cs="Segoe UI"/>
          <w:sz w:val="24"/>
          <w:szCs w:val="24"/>
          <w:lang w:eastAsia="ru-RU"/>
        </w:rPr>
        <w:t>604</w:t>
      </w:r>
      <w:r>
        <w:rPr>
          <w:rFonts w:ascii="Inter" w:eastAsia="Times New Roman" w:hAnsi="Inter" w:cs="Segoe UI"/>
          <w:sz w:val="24"/>
          <w:szCs w:val="24"/>
          <w:lang w:eastAsia="ru-RU"/>
        </w:rPr>
        <w:t xml:space="preserve">, - уточнила Татьяна Лобан, заместитель руководителя Управления </w:t>
      </w:r>
      <w:proofErr w:type="spellStart"/>
      <w:r>
        <w:rPr>
          <w:rFonts w:ascii="Inter" w:eastAsia="Times New Roman" w:hAnsi="Inter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Inter" w:eastAsia="Times New Roman" w:hAnsi="Inter" w:cs="Segoe UI"/>
          <w:sz w:val="24"/>
          <w:szCs w:val="24"/>
          <w:lang w:eastAsia="ru-RU"/>
        </w:rPr>
        <w:t xml:space="preserve"> по Забайкальскому краю.</w:t>
      </w:r>
    </w:p>
    <w:p w14:paraId="3C5933B1" w14:textId="77777777" w:rsidR="002507F8" w:rsidRDefault="002507F8" w:rsidP="00031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eastAsia="Times New Roman" w:hAnsi="Inter" w:cs="Segoe UI"/>
          <w:color w:val="000000"/>
          <w:sz w:val="24"/>
          <w:szCs w:val="24"/>
          <w:lang w:eastAsia="ru-RU"/>
        </w:rPr>
      </w:pPr>
    </w:p>
    <w:p w14:paraId="2732C50B" w14:textId="3E9A3111" w:rsidR="00CD317F" w:rsidRPr="0034238C" w:rsidRDefault="00CD317F" w:rsidP="00031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Segoe UI"/>
          <w:color w:val="0000FF"/>
          <w:sz w:val="24"/>
          <w:szCs w:val="24"/>
          <w:u w:val="single"/>
          <w:lang w:val="x-none"/>
        </w:rPr>
      </w:pPr>
      <w:r w:rsidRPr="0034238C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 xml:space="preserve">Извещения о начале выполнения комплексных кадастровых работ размещены на сайте </w:t>
      </w:r>
      <w:proofErr w:type="spellStart"/>
      <w:r w:rsidRPr="0034238C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34238C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>, которые можно просмотреть по ссылке: (</w:t>
      </w:r>
      <w:r w:rsidRPr="0034238C">
        <w:rPr>
          <w:rFonts w:ascii="Inter" w:hAnsi="Inter" w:cs="Segoe UI"/>
          <w:color w:val="0000FF"/>
          <w:sz w:val="24"/>
          <w:szCs w:val="24"/>
          <w:u w:val="single"/>
          <w:lang w:val="x-none"/>
        </w:rPr>
        <w:t>https://rosreestr.gov.ru/open-service/statistika-i-analitika/kompleksnye-kadastrovye-raboty-/izveshcheniya-o-nachale-vypolneniya-kompleksnykh-kadastrovykh-rabot/2023/</w:t>
      </w:r>
      <w:r w:rsidRPr="0034238C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 xml:space="preserve">) или на сайте </w:t>
      </w:r>
      <w:proofErr w:type="spellStart"/>
      <w:r w:rsidRPr="0034238C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34238C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 xml:space="preserve"> (</w:t>
      </w:r>
      <w:hyperlink r:id="rId8" w:history="1">
        <w:r w:rsidRPr="0034238C">
          <w:rPr>
            <w:rStyle w:val="a7"/>
            <w:rFonts w:ascii="Inter" w:eastAsia="Times New Roman" w:hAnsi="Inter" w:cs="Segoe UI"/>
            <w:sz w:val="24"/>
            <w:szCs w:val="24"/>
            <w:lang w:eastAsia="ru-RU"/>
          </w:rPr>
          <w:t>https://rosreestr.gov.ru/</w:t>
        </w:r>
      </w:hyperlink>
      <w:r w:rsidRPr="0034238C">
        <w:rPr>
          <w:rFonts w:ascii="Inter" w:eastAsia="Times New Roman" w:hAnsi="Inter" w:cs="Segoe UI"/>
          <w:color w:val="000000"/>
          <w:sz w:val="24"/>
          <w:szCs w:val="24"/>
          <w:lang w:eastAsia="ru-RU"/>
        </w:rPr>
        <w:t>) - выбрав регион: Забайкальский край, в разделе «Открытая служба» выбрать вкладку «Статистика и аналитика» далее выбрать – «Забайкальский край» - «Комплексные кадастровые работы» -  «Извещения о начале комплексных кадастровых работ» - «2023».</w:t>
      </w:r>
    </w:p>
    <w:p w14:paraId="16FD4809" w14:textId="77777777" w:rsidR="002507F8" w:rsidRDefault="002507F8" w:rsidP="0003185D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14:paraId="61BE0332" w14:textId="621BC9F4" w:rsidR="00CD317F" w:rsidRDefault="00CD317F" w:rsidP="0003185D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  <w:r w:rsidRPr="0034238C">
        <w:rPr>
          <w:rFonts w:ascii="Inter" w:hAnsi="Inter" w:cs="Segoe UI"/>
          <w:sz w:val="24"/>
          <w:szCs w:val="24"/>
        </w:rPr>
        <w:t xml:space="preserve">Таким образом, собственники земельных участков, расположенных в границах </w:t>
      </w:r>
      <w:r w:rsidR="00C31838">
        <w:rPr>
          <w:rFonts w:ascii="Inter" w:hAnsi="Inter" w:cs="Segoe UI"/>
          <w:sz w:val="24"/>
          <w:szCs w:val="24"/>
        </w:rPr>
        <w:t xml:space="preserve">указанных </w:t>
      </w:r>
      <w:bookmarkStart w:id="0" w:name="_GoBack"/>
      <w:bookmarkEnd w:id="0"/>
      <w:r w:rsidR="00C31838">
        <w:rPr>
          <w:rFonts w:ascii="Inter" w:hAnsi="Inter" w:cs="Segoe UI"/>
          <w:sz w:val="24"/>
          <w:szCs w:val="24"/>
        </w:rPr>
        <w:t xml:space="preserve">кадастровых </w:t>
      </w:r>
      <w:r w:rsidRPr="0034238C">
        <w:rPr>
          <w:rFonts w:ascii="Inter" w:hAnsi="Inter" w:cs="Segoe UI"/>
          <w:sz w:val="24"/>
          <w:szCs w:val="24"/>
        </w:rPr>
        <w:t xml:space="preserve">кварталов, после проведения </w:t>
      </w:r>
      <w:r w:rsidR="00BA17BB">
        <w:rPr>
          <w:rFonts w:ascii="Inter" w:hAnsi="Inter" w:cs="Segoe UI"/>
          <w:sz w:val="24"/>
          <w:szCs w:val="24"/>
        </w:rPr>
        <w:t>комплексных кадастровых работ</w:t>
      </w:r>
      <w:r w:rsidRPr="0034238C">
        <w:rPr>
          <w:rFonts w:ascii="Inter" w:hAnsi="Inter" w:cs="Segoe UI"/>
          <w:sz w:val="24"/>
          <w:szCs w:val="24"/>
        </w:rPr>
        <w:t xml:space="preserve"> могут получить сведения из ЕГРН о координатах своего земельного участка, не осуществляя финансовых затрат на услуги </w:t>
      </w:r>
      <w:r w:rsidRPr="0034238C">
        <w:rPr>
          <w:rFonts w:ascii="Inter" w:hAnsi="Inter" w:cs="Segoe UI"/>
          <w:sz w:val="24"/>
          <w:szCs w:val="24"/>
        </w:rPr>
        <w:lastRenderedPageBreak/>
        <w:t>кадастрового инженера, которые пришлось бы нести при индивидуальном межевании земельных объектов недвижимости.</w:t>
      </w:r>
    </w:p>
    <w:p w14:paraId="46D52349" w14:textId="79B779DD" w:rsidR="002507F8" w:rsidRDefault="002507F8" w:rsidP="0003185D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14:paraId="1D8CAD32" w14:textId="72385F45" w:rsidR="002507F8" w:rsidRPr="0054056C" w:rsidRDefault="002507F8" w:rsidP="002507F8">
      <w:pPr>
        <w:spacing w:after="0"/>
        <w:ind w:firstLine="567"/>
        <w:jc w:val="both"/>
        <w:rPr>
          <w:rFonts w:ascii="Inter" w:eastAsia="Calibri" w:hAnsi="Inter" w:cs="Times New Roman"/>
          <w:bCs/>
          <w:color w:val="000000"/>
          <w:sz w:val="24"/>
          <w:szCs w:val="24"/>
        </w:rPr>
      </w:pPr>
      <w:r>
        <w:rPr>
          <w:rFonts w:ascii="Inter" w:eastAsia="Times New Roman" w:hAnsi="Inter"/>
          <w:sz w:val="24"/>
          <w:szCs w:val="24"/>
          <w:lang w:eastAsia="ru-RU"/>
        </w:rPr>
        <w:t>Напомним, что в</w:t>
      </w:r>
      <w:r w:rsidRPr="0034238C">
        <w:rPr>
          <w:rFonts w:ascii="Inter" w:eastAsia="Times New Roman" w:hAnsi="Inter"/>
          <w:sz w:val="24"/>
          <w:szCs w:val="24"/>
          <w:lang w:eastAsia="ru-RU"/>
        </w:rPr>
        <w:t xml:space="preserve"> прошлом 2022 году комплексные </w:t>
      </w:r>
      <w:proofErr w:type="gramStart"/>
      <w:r w:rsidRPr="0034238C">
        <w:rPr>
          <w:rFonts w:ascii="Inter" w:eastAsia="Times New Roman" w:hAnsi="Inter"/>
          <w:sz w:val="24"/>
          <w:szCs w:val="24"/>
          <w:lang w:eastAsia="ru-RU"/>
        </w:rPr>
        <w:t>кадастровые  работы</w:t>
      </w:r>
      <w:proofErr w:type="gramEnd"/>
      <w:r w:rsidRPr="0034238C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 w:rsidRPr="0034238C">
        <w:rPr>
          <w:rFonts w:ascii="Inter" w:hAnsi="Inter" w:cs="Times New Roman"/>
          <w:sz w:val="24"/>
          <w:szCs w:val="24"/>
        </w:rPr>
        <w:t>пр</w:t>
      </w:r>
      <w:r>
        <w:rPr>
          <w:rFonts w:ascii="Inter" w:hAnsi="Inter" w:cs="Times New Roman"/>
          <w:sz w:val="24"/>
          <w:szCs w:val="24"/>
        </w:rPr>
        <w:t>о</w:t>
      </w:r>
      <w:r w:rsidRPr="0034238C">
        <w:rPr>
          <w:rFonts w:ascii="Inter" w:hAnsi="Inter" w:cs="Times New Roman"/>
          <w:sz w:val="24"/>
          <w:szCs w:val="24"/>
        </w:rPr>
        <w:t>водились в 12 муниципальных районах и 2 городских округах – Агинском и  Читинском</w:t>
      </w:r>
      <w:r>
        <w:rPr>
          <w:rFonts w:ascii="Inter" w:hAnsi="Inter" w:cs="Times New Roman"/>
          <w:sz w:val="24"/>
          <w:szCs w:val="24"/>
        </w:rPr>
        <w:t>,</w:t>
      </w:r>
      <w:r w:rsidRPr="0034238C">
        <w:rPr>
          <w:rFonts w:ascii="Inter" w:hAnsi="Inter" w:cs="Times New Roman"/>
          <w:sz w:val="24"/>
          <w:szCs w:val="24"/>
        </w:rPr>
        <w:t xml:space="preserve"> </w:t>
      </w:r>
      <w:r w:rsidRPr="0034238C">
        <w:rPr>
          <w:rFonts w:ascii="Inter" w:hAnsi="Inter"/>
          <w:sz w:val="24"/>
          <w:szCs w:val="24"/>
        </w:rPr>
        <w:t>на сумму более 23 млн. рублей</w:t>
      </w:r>
      <w:r w:rsidRPr="0034238C">
        <w:rPr>
          <w:rFonts w:ascii="Inter" w:hAnsi="Inter" w:cs="Times New Roman"/>
          <w:sz w:val="24"/>
          <w:szCs w:val="24"/>
        </w:rPr>
        <w:t xml:space="preserve">. </w:t>
      </w:r>
      <w:r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В результате</w:t>
      </w:r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проведенных работ</w:t>
      </w:r>
      <w:r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, в ЕГРН </w:t>
      </w:r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были </w:t>
      </w:r>
      <w:r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внесены сведения о более 9 тысячах объектов недвижимости: порядка 6 тыс. земельных участков</w:t>
      </w:r>
      <w:r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 и более 3 тыс. объект</w:t>
      </w:r>
      <w:r>
        <w:rPr>
          <w:rFonts w:ascii="Inter" w:eastAsia="Times New Roman" w:hAnsi="Inter" w:cs="Times New Roman"/>
          <w:sz w:val="24"/>
          <w:szCs w:val="24"/>
          <w:lang w:eastAsia="ru-RU"/>
        </w:rPr>
        <w:t>ах</w:t>
      </w:r>
      <w:r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 капитального строительства.</w:t>
      </w:r>
    </w:p>
    <w:p w14:paraId="0ECB0508" w14:textId="77777777" w:rsidR="002507F8" w:rsidRPr="0034238C" w:rsidRDefault="002507F8" w:rsidP="0003185D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14:paraId="5D8D7D66" w14:textId="5F7601C6" w:rsidR="00F7794C" w:rsidRPr="0034238C" w:rsidRDefault="00F7794C" w:rsidP="00F7794C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0034238C">
        <w:rPr>
          <w:rFonts w:ascii="Inter" w:hAnsi="Inter"/>
          <w:sz w:val="24"/>
          <w:szCs w:val="24"/>
        </w:rPr>
        <w:t>#</w:t>
      </w:r>
      <w:proofErr w:type="spellStart"/>
      <w:r w:rsidRPr="0034238C">
        <w:rPr>
          <w:rFonts w:ascii="Inter" w:hAnsi="Inter"/>
          <w:sz w:val="24"/>
          <w:szCs w:val="24"/>
        </w:rPr>
        <w:t>Росреестр</w:t>
      </w:r>
      <w:proofErr w:type="spellEnd"/>
      <w:r w:rsidRPr="0034238C">
        <w:rPr>
          <w:rFonts w:ascii="Inter" w:hAnsi="Inter"/>
          <w:sz w:val="24"/>
          <w:szCs w:val="24"/>
        </w:rPr>
        <w:t xml:space="preserve"> #</w:t>
      </w:r>
      <w:proofErr w:type="spellStart"/>
      <w:r w:rsidRPr="0034238C">
        <w:rPr>
          <w:rFonts w:ascii="Inter" w:hAnsi="Inter"/>
          <w:sz w:val="24"/>
          <w:szCs w:val="24"/>
        </w:rPr>
        <w:t>РосреестрЧита</w:t>
      </w:r>
      <w:proofErr w:type="spellEnd"/>
      <w:r w:rsidRPr="0034238C">
        <w:rPr>
          <w:rFonts w:ascii="Inter" w:hAnsi="Inter"/>
          <w:sz w:val="24"/>
          <w:szCs w:val="24"/>
        </w:rPr>
        <w:t xml:space="preserve"> #</w:t>
      </w:r>
      <w:proofErr w:type="spellStart"/>
      <w:r w:rsidRPr="0034238C">
        <w:rPr>
          <w:rFonts w:ascii="Inter" w:hAnsi="Inter"/>
          <w:sz w:val="24"/>
          <w:szCs w:val="24"/>
        </w:rPr>
        <w:t>РосреестрЗабайкальскийКрай</w:t>
      </w:r>
      <w:proofErr w:type="spellEnd"/>
      <w:r w:rsidRPr="0034238C">
        <w:rPr>
          <w:rFonts w:ascii="Inter" w:hAnsi="Inter"/>
          <w:sz w:val="24"/>
          <w:szCs w:val="24"/>
        </w:rPr>
        <w:t xml:space="preserve"> </w:t>
      </w:r>
      <w:r w:rsidR="00B41F51" w:rsidRPr="0034238C">
        <w:rPr>
          <w:rFonts w:ascii="Inter" w:hAnsi="Inter"/>
          <w:sz w:val="24"/>
          <w:szCs w:val="24"/>
        </w:rPr>
        <w:t>#</w:t>
      </w:r>
      <w:proofErr w:type="spellStart"/>
      <w:r w:rsidR="00B41F51" w:rsidRPr="0034238C">
        <w:rPr>
          <w:rFonts w:ascii="Inter" w:hAnsi="Inter"/>
          <w:sz w:val="24"/>
          <w:szCs w:val="24"/>
        </w:rPr>
        <w:t>ЗабайкальскийРосреестр</w:t>
      </w:r>
      <w:proofErr w:type="spellEnd"/>
      <w:r w:rsidR="00B41F51" w:rsidRPr="0034238C">
        <w:rPr>
          <w:rFonts w:ascii="Inter" w:hAnsi="Inter"/>
          <w:sz w:val="24"/>
          <w:szCs w:val="24"/>
        </w:rPr>
        <w:t xml:space="preserve"> </w:t>
      </w:r>
      <w:r w:rsidRPr="0034238C">
        <w:rPr>
          <w:rFonts w:ascii="Inter" w:hAnsi="Inter"/>
          <w:sz w:val="24"/>
          <w:szCs w:val="24"/>
        </w:rPr>
        <w:t>#Росреестр75 #</w:t>
      </w:r>
      <w:proofErr w:type="spellStart"/>
      <w:r w:rsidR="002507F8">
        <w:rPr>
          <w:rFonts w:ascii="Inter" w:hAnsi="Inter"/>
          <w:sz w:val="24"/>
          <w:szCs w:val="24"/>
        </w:rPr>
        <w:t>КомплексныеКадастровыеРаботы</w:t>
      </w:r>
      <w:proofErr w:type="spellEnd"/>
      <w:r w:rsidR="00C74B13" w:rsidRPr="0034238C">
        <w:rPr>
          <w:rFonts w:ascii="Inter" w:hAnsi="Inter"/>
          <w:sz w:val="24"/>
          <w:szCs w:val="24"/>
        </w:rPr>
        <w:t xml:space="preserve"> #</w:t>
      </w:r>
      <w:r w:rsidR="002507F8">
        <w:rPr>
          <w:rFonts w:ascii="Inter" w:hAnsi="Inter"/>
          <w:sz w:val="24"/>
          <w:szCs w:val="24"/>
        </w:rPr>
        <w:t>ЕГРН</w:t>
      </w: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F080" w14:textId="77777777" w:rsidR="00B669E8" w:rsidRDefault="00B669E8" w:rsidP="007E3FFC">
      <w:pPr>
        <w:spacing w:after="0" w:line="240" w:lineRule="auto"/>
      </w:pPr>
      <w:r>
        <w:separator/>
      </w:r>
    </w:p>
  </w:endnote>
  <w:endnote w:type="continuationSeparator" w:id="0">
    <w:p w14:paraId="10F7A762" w14:textId="77777777" w:rsidR="00B669E8" w:rsidRDefault="00B669E8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20AA" w14:textId="77777777" w:rsidR="00B669E8" w:rsidRDefault="00B669E8" w:rsidP="007E3FFC">
      <w:pPr>
        <w:spacing w:after="0" w:line="240" w:lineRule="auto"/>
      </w:pPr>
      <w:r>
        <w:separator/>
      </w:r>
    </w:p>
  </w:footnote>
  <w:footnote w:type="continuationSeparator" w:id="0">
    <w:p w14:paraId="425613B4" w14:textId="77777777" w:rsidR="00B669E8" w:rsidRDefault="00B669E8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185D"/>
    <w:rsid w:val="00033BD4"/>
    <w:rsid w:val="00093C86"/>
    <w:rsid w:val="00094AD3"/>
    <w:rsid w:val="00152677"/>
    <w:rsid w:val="001D09E6"/>
    <w:rsid w:val="001D650F"/>
    <w:rsid w:val="001E7FAD"/>
    <w:rsid w:val="001F6CF1"/>
    <w:rsid w:val="0022709D"/>
    <w:rsid w:val="00235EEF"/>
    <w:rsid w:val="002507F8"/>
    <w:rsid w:val="002860BC"/>
    <w:rsid w:val="00294C2C"/>
    <w:rsid w:val="002A6516"/>
    <w:rsid w:val="002B456C"/>
    <w:rsid w:val="002C5355"/>
    <w:rsid w:val="002D15FB"/>
    <w:rsid w:val="002F4FC8"/>
    <w:rsid w:val="0034238C"/>
    <w:rsid w:val="0034778F"/>
    <w:rsid w:val="003A63C1"/>
    <w:rsid w:val="003E7D1D"/>
    <w:rsid w:val="003F3CF2"/>
    <w:rsid w:val="004326D6"/>
    <w:rsid w:val="00476E54"/>
    <w:rsid w:val="00495C8F"/>
    <w:rsid w:val="004E3DB9"/>
    <w:rsid w:val="00516589"/>
    <w:rsid w:val="00517F0F"/>
    <w:rsid w:val="005A5C60"/>
    <w:rsid w:val="005C003B"/>
    <w:rsid w:val="005C1E74"/>
    <w:rsid w:val="005D3C00"/>
    <w:rsid w:val="005D46CD"/>
    <w:rsid w:val="0060043C"/>
    <w:rsid w:val="00601C08"/>
    <w:rsid w:val="00625D39"/>
    <w:rsid w:val="00643764"/>
    <w:rsid w:val="00676C8D"/>
    <w:rsid w:val="006A7AFC"/>
    <w:rsid w:val="00736097"/>
    <w:rsid w:val="007B79E5"/>
    <w:rsid w:val="007C14E8"/>
    <w:rsid w:val="007E3FFC"/>
    <w:rsid w:val="007E4699"/>
    <w:rsid w:val="007F2B96"/>
    <w:rsid w:val="00812D4E"/>
    <w:rsid w:val="0084655B"/>
    <w:rsid w:val="00895186"/>
    <w:rsid w:val="008B315C"/>
    <w:rsid w:val="008B7931"/>
    <w:rsid w:val="008F40AD"/>
    <w:rsid w:val="009313F1"/>
    <w:rsid w:val="009544EF"/>
    <w:rsid w:val="00981B3D"/>
    <w:rsid w:val="009926BE"/>
    <w:rsid w:val="00993ECF"/>
    <w:rsid w:val="00995DBA"/>
    <w:rsid w:val="009C163E"/>
    <w:rsid w:val="009D1364"/>
    <w:rsid w:val="00A23BEF"/>
    <w:rsid w:val="00A36C70"/>
    <w:rsid w:val="00A371C1"/>
    <w:rsid w:val="00A44503"/>
    <w:rsid w:val="00A86F10"/>
    <w:rsid w:val="00AA2268"/>
    <w:rsid w:val="00AA7909"/>
    <w:rsid w:val="00AC53F4"/>
    <w:rsid w:val="00AF72AE"/>
    <w:rsid w:val="00B05996"/>
    <w:rsid w:val="00B11065"/>
    <w:rsid w:val="00B1371F"/>
    <w:rsid w:val="00B14BC1"/>
    <w:rsid w:val="00B16F66"/>
    <w:rsid w:val="00B41F51"/>
    <w:rsid w:val="00B4635C"/>
    <w:rsid w:val="00B66234"/>
    <w:rsid w:val="00B669E8"/>
    <w:rsid w:val="00BA17BB"/>
    <w:rsid w:val="00BA3964"/>
    <w:rsid w:val="00BA4C3D"/>
    <w:rsid w:val="00BB119A"/>
    <w:rsid w:val="00BD2A3D"/>
    <w:rsid w:val="00BE252A"/>
    <w:rsid w:val="00C03E02"/>
    <w:rsid w:val="00C24313"/>
    <w:rsid w:val="00C31838"/>
    <w:rsid w:val="00C653FF"/>
    <w:rsid w:val="00C74B13"/>
    <w:rsid w:val="00CB3098"/>
    <w:rsid w:val="00CB4606"/>
    <w:rsid w:val="00CB6773"/>
    <w:rsid w:val="00CD317F"/>
    <w:rsid w:val="00CE4C74"/>
    <w:rsid w:val="00D005D2"/>
    <w:rsid w:val="00D10BA5"/>
    <w:rsid w:val="00D171F7"/>
    <w:rsid w:val="00D74E85"/>
    <w:rsid w:val="00D83173"/>
    <w:rsid w:val="00D97FA9"/>
    <w:rsid w:val="00DA5272"/>
    <w:rsid w:val="00DF02F6"/>
    <w:rsid w:val="00E42A7C"/>
    <w:rsid w:val="00E52806"/>
    <w:rsid w:val="00E9072E"/>
    <w:rsid w:val="00E93FE4"/>
    <w:rsid w:val="00EB58D9"/>
    <w:rsid w:val="00EC490F"/>
    <w:rsid w:val="00ED215D"/>
    <w:rsid w:val="00EF2A62"/>
    <w:rsid w:val="00EF2B1A"/>
    <w:rsid w:val="00F47BBF"/>
    <w:rsid w:val="00F52CEB"/>
    <w:rsid w:val="00F7794C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C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65</cp:revision>
  <cp:lastPrinted>2021-04-20T16:11:00Z</cp:lastPrinted>
  <dcterms:created xsi:type="dcterms:W3CDTF">2022-05-27T10:42:00Z</dcterms:created>
  <dcterms:modified xsi:type="dcterms:W3CDTF">2023-03-30T01:08:00Z</dcterms:modified>
</cp:coreProperties>
</file>